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4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Flood</w: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Priorities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Control spread of water; if burst pipe, isolate water supplies at nearest source and repair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Minimize disruption to facility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Implement clean-up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Procedure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Assess rate of water flow and likely areas to flood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Contact Maintenance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Turn off water supply at nearest stopcock(mains if all else fails)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Call plumbing services to repair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Contact electrician to assess for danger of water contact with electrical sockets and equipment. Isolate power in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Erect temporary barricades to control spread of water (e.g. towels or linen)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Call emergency services if scale of flood warrants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Organize clean-up operation (if sewage consider viral infection risk)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Take necessary steps to minimize employee and guest inconvenience and adverse hospitality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Record separately related costs and photograph affected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Advise Security, Engineering Operations, and Corporate Communications.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heading=h.4o3qs5dfmgv" w:id="3"/>
      <w:bookmarkEnd w:id="3"/>
      <w:r w:rsidDel="00000000" w:rsidR="00000000" w:rsidRPr="00000000">
        <w:rPr>
          <w:rtl w:val="0"/>
        </w:rPr>
        <w:t xml:space="preserve">Additional Suggestions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If the property history indicates flooding or drainage failures, a supply of sandbags should be made available, to protect entrance, cellar doors or car park ramps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3znysh7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Consider contamination risk from sewage in flood water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907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xxKbJiw+Lrkq3Egn46eoFjZzg==">AMUW2mWhL0e56EJ095/JnhbCMP6QPcisGWF5r2XmmJ8ocVuPT7nc5AMiyPZGAEwEL4Lpa0n9qR6WraSJlmC9ehPCthsH9YNerYOW4zN5gxEB4qCurRZy9UU9w2rT4S/WwHO0nM3HswX/T6Paw/qLgSkIplkPreRUWwRj2ngGnKnk7K0S36DxIzOUqrBn2P4nckMQCTu9lh4i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2022-10-12T16:06:00Z</dcterms:created>
</cp:coreProperties>
</file>