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/>
      </w:pPr>
      <w:r w:rsidDel="00000000" w:rsidR="00000000" w:rsidRPr="00000000">
        <w:rPr/>
        <w:drawing>
          <wp:inline distB="114300" distT="114300" distL="114300" distR="114300">
            <wp:extent cx="3268701" cy="5000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68701" cy="5000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c5diwshzzgzx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/>
      </w:pPr>
      <w:bookmarkStart w:colFirst="0" w:colLast="0" w:name="_fxp9bg3zk3o7" w:id="1"/>
      <w:bookmarkEnd w:id="1"/>
      <w:r w:rsidDel="00000000" w:rsidR="00000000" w:rsidRPr="00000000">
        <w:rPr>
          <w:rtl w:val="0"/>
        </w:rPr>
        <w:t xml:space="preserve">Konexus Content Guidelines</w:t>
      </w:r>
    </w:p>
    <w:p w:rsidR="00000000" w:rsidDel="00000000" w:rsidP="00000000" w:rsidRDefault="00000000" w:rsidRPr="00000000" w14:paraId="00000004">
      <w:pPr>
        <w:pStyle w:val="Subtitle"/>
        <w:spacing w:line="360" w:lineRule="auto"/>
        <w:rPr>
          <w:b w:val="1"/>
          <w:color w:val="1c69d8"/>
        </w:rPr>
      </w:pPr>
      <w:bookmarkStart w:colFirst="0" w:colLast="0" w:name="_2dvay8g7498q" w:id="2"/>
      <w:bookmarkEnd w:id="2"/>
      <w:r w:rsidDel="00000000" w:rsidR="00000000" w:rsidRPr="00000000">
        <w:rPr>
          <w:rtl w:val="0"/>
        </w:rPr>
        <w:t xml:space="preserve">An overview of Incident Guides formatting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4"/>
        <w:rPr/>
      </w:pPr>
      <w:bookmarkStart w:colFirst="0" w:colLast="0" w:name="_gpvaf4aajel9" w:id="3"/>
      <w:bookmarkEnd w:id="3"/>
      <w:r w:rsidDel="00000000" w:rsidR="00000000" w:rsidRPr="00000000">
        <w:rPr>
          <w:rtl w:val="0"/>
        </w:rPr>
        <w:t xml:space="preserve">Last </w:t>
      </w:r>
      <w:r w:rsidDel="00000000" w:rsidR="00000000" w:rsidRPr="00000000">
        <w:rPr>
          <w:rtl w:val="0"/>
        </w:rPr>
        <w:t xml:space="preserve">Modified: October 12,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Subtitle"/>
        <w:pageBreakBefore w:val="0"/>
        <w:spacing w:line="360" w:lineRule="auto"/>
        <w:rPr/>
      </w:pPr>
      <w:bookmarkStart w:colFirst="0" w:colLast="0" w:name="_eypd241d1rr5" w:id="4"/>
      <w:bookmarkEnd w:id="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rPr/>
      </w:pPr>
      <w:bookmarkStart w:colFirst="0" w:colLast="0" w:name="_k0lvtpima8sy" w:id="5"/>
      <w:bookmarkEnd w:id="5"/>
      <w:r w:rsidDel="00000000" w:rsidR="00000000" w:rsidRPr="00000000">
        <w:rPr>
          <w:rtl w:val="0"/>
        </w:rPr>
        <w:t xml:space="preserve">Konexus Content Guidelines</w:t>
      </w:r>
    </w:p>
    <w:p w:rsidR="00000000" w:rsidDel="00000000" w:rsidP="00000000" w:rsidRDefault="00000000" w:rsidRPr="00000000" w14:paraId="00000008">
      <w:pPr>
        <w:pStyle w:val="Heading2"/>
        <w:rPr/>
      </w:pPr>
      <w:bookmarkStart w:colFirst="0" w:colLast="0" w:name="_yyyuw515ba51" w:id="6"/>
      <w:bookmarkEnd w:id="6"/>
      <w:r w:rsidDel="00000000" w:rsidR="00000000" w:rsidRPr="00000000">
        <w:rPr>
          <w:rtl w:val="0"/>
        </w:rPr>
        <w:t xml:space="preserve">What are Incident Guides?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Incident guides are 1 - 2 page documents that contain instructions for employees that outline priorities and procedures for a given emergency. Each guide should be in its own document. Please check with your Account Manager regarding how many guides you can import.</w:t>
      </w:r>
    </w:p>
    <w:p w:rsidR="00000000" w:rsidDel="00000000" w:rsidP="00000000" w:rsidRDefault="00000000" w:rsidRPr="00000000" w14:paraId="0000000A">
      <w:pPr>
        <w:pStyle w:val="Heading1"/>
        <w:rPr/>
      </w:pPr>
      <w:bookmarkStart w:colFirst="0" w:colLast="0" w:name="_gwfzk6tnq627" w:id="7"/>
      <w:bookmarkEnd w:id="7"/>
      <w:r w:rsidDel="00000000" w:rsidR="00000000" w:rsidRPr="00000000">
        <w:rPr>
          <w:rtl w:val="0"/>
        </w:rPr>
        <w:t xml:space="preserve">Document Format Outline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Below is an outline of how different headings and text styles impact/create content layout and navigation in the Konexus application</w:t>
      </w:r>
    </w:p>
    <w:p w:rsidR="00000000" w:rsidDel="00000000" w:rsidP="00000000" w:rsidRDefault="00000000" w:rsidRPr="00000000" w14:paraId="0000000C">
      <w:pPr>
        <w:pStyle w:val="Title"/>
        <w:rPr/>
      </w:pPr>
      <w:bookmarkStart w:colFirst="0" w:colLast="0" w:name="_8nowcn7ymlb5" w:id="8"/>
      <w:bookmarkEnd w:id="8"/>
      <w:r w:rsidDel="00000000" w:rsidR="00000000" w:rsidRPr="00000000">
        <w:rPr>
          <w:rtl w:val="0"/>
        </w:rPr>
        <w:t xml:space="preserve">Title headings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Title headings will create the main page for navigating the document in the app.</w:t>
      </w:r>
    </w:p>
    <w:p w:rsidR="00000000" w:rsidDel="00000000" w:rsidP="00000000" w:rsidRDefault="00000000" w:rsidRPr="00000000" w14:paraId="0000000E">
      <w:pPr>
        <w:pStyle w:val="Heading1"/>
        <w:spacing w:line="276" w:lineRule="auto"/>
        <w:rPr/>
      </w:pPr>
      <w:bookmarkStart w:colFirst="0" w:colLast="0" w:name="_xu4ye7mg46ln" w:id="9"/>
      <w:bookmarkEnd w:id="9"/>
      <w:r w:rsidDel="00000000" w:rsidR="00000000" w:rsidRPr="00000000">
        <w:rPr>
          <w:rtl w:val="0"/>
        </w:rPr>
        <w:t xml:space="preserve">Heading1 Items will create a new nested page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This content will display on the page created by the heading1 above</w:t>
      </w:r>
    </w:p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6al9nv5s45xs" w:id="10"/>
      <w:bookmarkEnd w:id="10"/>
      <w:r w:rsidDel="00000000" w:rsidR="00000000" w:rsidRPr="00000000">
        <w:rPr>
          <w:rtl w:val="0"/>
        </w:rPr>
        <w:t xml:space="preserve">Heading2 items will create a subpage of the heading1 item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This content will display on the subpage created by the heading2 above</w:t>
      </w:r>
    </w:p>
    <w:p w:rsidR="00000000" w:rsidDel="00000000" w:rsidP="00000000" w:rsidRDefault="00000000" w:rsidRPr="00000000" w14:paraId="00000012">
      <w:pPr>
        <w:pStyle w:val="Heading3"/>
        <w:rPr/>
      </w:pPr>
      <w:bookmarkStart w:colFirst="0" w:colLast="0" w:name="_4wb1h7d3m89v" w:id="11"/>
      <w:bookmarkEnd w:id="11"/>
      <w:r w:rsidDel="00000000" w:rsidR="00000000" w:rsidRPr="00000000">
        <w:rPr>
          <w:rtl w:val="0"/>
        </w:rPr>
        <w:t xml:space="preserve">Heading3 Items will create a subpage of the heading2 item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This content will display on the subpage created by the heading2 above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Tables can be included and are scrollable from left to right to ensure readability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10"/>
        <w:gridCol w:w="4635"/>
        <w:tblGridChange w:id="0">
          <w:tblGrid>
            <w:gridCol w:w="4710"/>
            <w:gridCol w:w="4635"/>
          </w:tblGrid>
        </w:tblGridChange>
      </w:tblGrid>
      <w:tr>
        <w:trPr>
          <w:cantSplit w:val="0"/>
          <w:tblHeader w:val="0"/>
        </w:trPr>
        <w:tc>
          <w:tcPr>
            <w:shd w:fill="13275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Table Column Colors</w:t>
            </w:r>
          </w:p>
        </w:tc>
        <w:tc>
          <w:tcPr>
            <w:shd w:fill="13275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Table Column Widths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Column background colors and text colors are respected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Column widths are respected if the width is specified in the document formatting</w:t>
            </w:r>
          </w:p>
        </w:tc>
      </w:tr>
    </w:tbl>
    <w:p w:rsidR="00000000" w:rsidDel="00000000" w:rsidP="00000000" w:rsidRDefault="00000000" w:rsidRPr="00000000" w14:paraId="0000001A">
      <w:pPr>
        <w:pStyle w:val="Heading1"/>
        <w:rPr/>
      </w:pPr>
      <w:bookmarkStart w:colFirst="0" w:colLast="0" w:name="_ef75f0vve8si" w:id="12"/>
      <w:bookmarkEnd w:id="12"/>
      <w:r w:rsidDel="00000000" w:rsidR="00000000" w:rsidRPr="00000000">
        <w:rPr>
          <w:rtl w:val="0"/>
        </w:rPr>
        <w:t xml:space="preserve">Example Mobile App Screenshots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Incident Guides will appear under the ‘Incident Guide’ menu navigation item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/>
        <w:drawing>
          <wp:inline distB="114300" distT="114300" distL="114300" distR="114300">
            <wp:extent cx="1828800" cy="3957523"/>
            <wp:effectExtent b="0" l="0" r="0" t="0"/>
            <wp:docPr id="3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9575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828800" cy="3957523"/>
            <wp:effectExtent b="0" l="0" r="0" t="0"/>
            <wp:docPr id="6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20" l="0" r="0" t="2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9575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828800" cy="3957523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20" l="0" r="0" t="2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9575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0" w:type="first"/>
      <w:footerReference r:id="rId11" w:type="default"/>
      <w:footerReference r:id="rId12" w:type="first"/>
      <w:pgSz w:h="15840" w:w="12240" w:orient="portrait"/>
      <w:pgMar w:bottom="1440" w:top="1440" w:left="1440" w:right="1440" w:header="720" w:footer="720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ageBreakBefore w:val="0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-1076324</wp:posOffset>
          </wp:positionH>
          <wp:positionV relativeFrom="paragraph">
            <wp:posOffset>-152399</wp:posOffset>
          </wp:positionV>
          <wp:extent cx="7929563" cy="2477988"/>
          <wp:effectExtent b="0" l="0" r="0" t="0"/>
          <wp:wrapNone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29563" cy="24779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-1066799</wp:posOffset>
          </wp:positionH>
          <wp:positionV relativeFrom="paragraph">
            <wp:posOffset>-152399</wp:posOffset>
          </wp:positionV>
          <wp:extent cx="7929563" cy="2477988"/>
          <wp:effectExtent b="0" l="0" r="0" t="0"/>
          <wp:wrapNone/>
          <wp:docPr id="5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29563" cy="24779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b w:val="1"/>
      <w:color w:val="13275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1"/>
      <w:color w:val="1c69d8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1"/>
      <w:color w:val="1c69d8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1c69d8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="360" w:lineRule="auto"/>
    </w:pPr>
    <w:rPr>
      <w:b w:val="1"/>
      <w:color w:val="132756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="360" w:lineRule="auto"/>
    </w:pPr>
    <w:rPr>
      <w:b w:val="1"/>
      <w:color w:val="1c69d8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2" Type="http://schemas.openxmlformats.org/officeDocument/2006/relationships/footer" Target="footer2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5.jpg"/><Relationship Id="rId8" Type="http://schemas.openxmlformats.org/officeDocument/2006/relationships/image" Target="media/image3.jp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